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97c556d08eedde1f5ed9397719cb7f717de80"/>
    <w:p>
      <w:pPr>
        <w:pStyle w:val="Heading3"/>
      </w:pPr>
      <w:r>
        <w:t xml:space="preserve">Мосгосстройнадзор проверил строящуюся станцию метро «Печатники»</w:t>
      </w:r>
    </w:p>
    <w:p>
      <w:pPr>
        <w:pStyle w:val="FirstParagraph"/>
      </w:pPr>
      <w:r>
        <w:t xml:space="preserve">17.02.2022</w:t>
      </w:r>
    </w:p>
    <w:p>
      <w:pPr>
        <w:pStyle w:val="BodyText"/>
      </w:pPr>
      <w:r>
        <w:rPr>
          <w:iCs/>
          <w:i/>
          <w:bCs/>
          <w:b/>
        </w:rPr>
        <w:t xml:space="preserve">С начала года специалисты комитета государственного строительного надзора Москвы провели на строящихся объектах столичного метро 13 проверок. Проинспектировали также и станцию «Печатники» на Юго-Востоке столицы. Об этом сообщила пресс-служба Мосгосстройнадзора.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 начала 2022 года Мосгосстройнадзор провел 13 инспекционных проверок на строящихся объектах метрополитена, — рассказал председатель Мосгосстройнадзора Игорь Войстратенко.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ряде объектов были выявлены нарушения, в основном связанные с качеством строительно-монтажных работ и организационно-правовыми мероприятиями. В результате было оформлено девять предписаний об устранении нарушений, составлено 12 протоколов об административных правонарушениях, а общая сумма штрафов составила более 2,5 миллионов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стало известно, большая часть выявленных нарушений на сегодняшний день устранена. Всего на контроле Мосгосстройнадзора в настоящее время находится 96 объектов метрополитена.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http://pechatniki.mos.ru/presscenter/news/detail/10628118.html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6281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6281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2025-05-06T12:59:42Z</dcterms:created>
  <dcterms:modified xsi:type="dcterms:W3CDTF">2025-05-06T12:59:42Z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