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5b961296ea948021dac1e0f3c54945c906d1f2"/>
    <w:p>
      <w:pPr>
        <w:pStyle w:val="Heading3"/>
      </w:pPr>
      <w:r>
        <w:t xml:space="preserve">Станцию «Печатники» БКЛ подключили к мощным энергосетям</w:t>
      </w:r>
    </w:p>
    <w:p>
      <w:pPr>
        <w:pStyle w:val="FirstParagraph"/>
      </w:pPr>
      <w:r>
        <w:t xml:space="preserve">18.04.2022</w:t>
      </w:r>
    </w:p>
    <w:p>
      <w:pPr>
        <w:pStyle w:val="BodyText"/>
      </w:pPr>
      <w:r>
        <w:rPr>
          <w:iCs/>
          <w:i/>
          <w:bCs/>
          <w:b/>
        </w:rPr>
        <w:t xml:space="preserve">Сотрудники Мосгорхоза обеспечили энергоснабжение новой станции «Печатники» БКЛ. Об этом сообщается в телеграм-канале «Городское хозяйство Москвы».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В Москве на постоянной основе ведется масштабная работа по подключению к электросетям новых значимых объектов, в том числе транспортной инфраструктуры. Строительство Большой кольцевой линии метро – важный проект, все новые станции своевременно обеспечиваются необходимым электроснабжением с резервом, – рассказал заместитель мэра Москвы Петр Бирюков.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подключить к сетям станцию «Печатники» были проложены кабельные линии 20 кВ общей протяженностью около двух километров. Максимальная мощность присоединенных энергопринимающих устройств – почти 9 тысяч кВт.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информации сотрудников Мосгорхоза, данные сети 20 кВ отличаются высокой энергоэффективностью, позволяют снизить потери электроэнергии, повысить качество напряжения в сети и увеличить ее пропускную способность.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http://pechatniki.mos.ru/presscenter/news/detail/10757179.html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571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presscenter/news/detail/107571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2023-10-10T10:49:44Z</dcterms:created>
  <dcterms:modified xsi:type="dcterms:W3CDTF">2023-10-10T10:49:44Z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