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89edf6002c815ff5155a4ebbd69e864bc5217d"/>
    <w:p>
      <w:pPr>
        <w:pStyle w:val="Heading3"/>
      </w:pPr>
      <w:r>
        <w:t xml:space="preserve">Спортсмены из Печатников показали отличные результаты в турнире в честь Дня Победы</w:t>
      </w:r>
    </w:p>
    <w:p>
      <w:pPr>
        <w:pStyle w:val="FirstParagraph"/>
      </w:pPr>
      <w:r>
        <w:t xml:space="preserve">23.05.2022</w:t>
      </w:r>
    </w:p>
    <w:p>
      <w:pPr>
        <w:pStyle w:val="BodyText"/>
      </w:pPr>
      <w:r>
        <w:rPr>
          <w:iCs/>
          <w:i/>
          <w:bCs/>
          <w:b/>
        </w:rPr>
        <w:t xml:space="preserve">На базе столичного колледжа физической культуры и спорта «Спарта» Москомспорта прошел турнир спортшколы по греко-римской борьбе среди юношей 2009-2010 годов рождения, посвященный Дню Победы. В состязании приняли участие и спортсмены СШОР №64, филиал которого располагается в Печатниках.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Борцы ГБУ «СШОР № 64» Москомспорта показали отличные результаты. Первые места в своих весовых категориях завевали: Шахназар Насыров (до 62 кг) и Виталий Маджар (до 58 кг). Серебро досталось Руслану Рамазанову в весе до 32 кг. На третью ступень пьедестала почета поднялись Ибрагим Али заде (до 44 кг) и Сейфуллах Исаев (до 32 кг), — рассказал в тренерском штабе.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Всего в соревнованиях приняли участие более 130 борцов спортивных школ, подведомственных Москомспорту, спортивных организаций, клубов города Москвы и субъектов России. Так, участниками турнира стали московские команды: СШОР «Спарта», МГФСО, СШОР-64, Самбо-70, СК «Атлетика», СШОР-111, СК «Воробьевы горы», а также городов Московской области: Одинцово и Сергиев-Посад.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http://pechatniki.mos.ru/presscenter/news/detail/10820420.html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presscenter/news/detail/1082042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presscenter/news/detail/1082042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2025-06-29T06:23:39Z</dcterms:created>
  <dcterms:modified xsi:type="dcterms:W3CDTF">2025-06-29T06:23:39Z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