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67e73f0541c04d0dac295dba25f2163cff2c8d"/>
    <w:p>
      <w:pPr>
        <w:pStyle w:val="Heading3"/>
      </w:pPr>
      <w:r>
        <w:t xml:space="preserve">Безымянный проезд в районе Печатники получит имя</w:t>
      </w:r>
    </w:p>
    <w:p>
      <w:pPr>
        <w:pStyle w:val="FirstParagraph"/>
      </w:pPr>
      <w:r>
        <w:t xml:space="preserve">24.05.2022</w:t>
      </w:r>
    </w:p>
    <w:p>
      <w:pPr>
        <w:pStyle w:val="BodyText"/>
      </w:pPr>
      <w:r>
        <w:rPr>
          <w:iCs/>
          <w:i/>
          <w:bCs/>
          <w:b/>
        </w:rPr>
        <w:t xml:space="preserve">На портале «Активный гражданин» завершилось обсуждение названия для одного из внутриквартальных проездов, пересекающих ул. Южнопортовую.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– Жители района выбирали имя Проектируемому проезду №3683 из двух вариантов: «Улица Томашинская» или «Улица Луговая», – сообщили в пресс-службе портала.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Оба названия связаны с топонимом «Томашинские луга». Так много десятков лет назад называлась часть территории, по которой проложен этот проезд.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голосовании приняли участие более 194 тыс. москвичей. 57% проголосовали за вариант: «Улица Луговая». Результаты голосования будут переданы в городскую комиссию по топонимике, которая и примет окончательное решение, как называть безымянную улицу.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http://pechatniki.mos.ru/presscenter/news/detail/10824385.html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Печатники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pechatniki.mos.ru" TargetMode="External" /><Relationship Type="http://schemas.openxmlformats.org/officeDocument/2006/relationships/hyperlink" Id="rId20" Target="http://pechatniki.mos.ru/presscenter/news/detail/108243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pechatniki.mos.ru" TargetMode="External" /><Relationship Type="http://schemas.openxmlformats.org/officeDocument/2006/relationships/hyperlink" Id="rId20" Target="http://pechatniki.mos.ru/presscenter/news/detail/108243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2025-08-05T22:34:52Z</dcterms:created>
  <dcterms:modified xsi:type="dcterms:W3CDTF">2025-08-05T22:34:52Z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