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b8278d660a4b8c5734315faab4fbcbc55f74e"/>
    <w:p>
      <w:pPr>
        <w:pStyle w:val="Heading3"/>
      </w:pPr>
      <w:r>
        <w:t xml:space="preserve">Строительство фармкомплекса в технополисе «Москва» завершат осенью</w:t>
      </w:r>
    </w:p>
    <w:p>
      <w:pPr>
        <w:pStyle w:val="FirstParagraph"/>
      </w:pPr>
      <w:r>
        <w:t xml:space="preserve">16.06.2022</w:t>
      </w:r>
    </w:p>
    <w:p>
      <w:pPr>
        <w:pStyle w:val="BodyText"/>
      </w:pPr>
      <w:r>
        <w:rPr>
          <w:iCs/>
          <w:i/>
          <w:bCs/>
          <w:b/>
        </w:rPr>
        <w:t xml:space="preserve">Инспекторы Мосгосстройнадзора проверили ход работ по возведению комплекса для производства готовых лекарственных препаратов в технополисе «Москва». Об этом сообщили в пресс-службе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главного комплекса зданий, здесь построят котельную, автостоянку на 67 мест и контрольно-пропускные пункты.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Уже готовы все несущие конструкции и кровля производственного комплекса, почти закончена отделка фасада, начался монтаж внутренних коммуникаций, отделка помещений, – рассказал председатель Мосгосстройнадзора Игорь Войстратенко.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Фармацевтическое предприятие будет производить около 80 наименований лекарств. Здесь создадут 370 рабочих мест. По проекту, помещения комплекса будут разделены на зоны производства, приемки, хранения и отгрузки продукции. Для сотрудников оборудуют офисы, места отдыха и кафе.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http://pechatniki.mos.ru/presscenter/news/detail/10871799.html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71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71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2024-09-28T19:14:02Z</dcterms:created>
  <dcterms:modified xsi:type="dcterms:W3CDTF">2024-09-28T19:14:02Z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