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b4888da00a7a915d78bf3b8441af65515fe4d"/>
    <w:p>
      <w:pPr>
        <w:pStyle w:val="Heading3"/>
      </w:pPr>
      <w:r>
        <w:t xml:space="preserve">Началась облицовка стен на платформе станции «Печатники» БКЛ метро</w:t>
      </w:r>
    </w:p>
    <w:p>
      <w:pPr>
        <w:pStyle w:val="FirstParagraph"/>
      </w:pPr>
      <w:r>
        <w:t xml:space="preserve">16.06.2022</w:t>
      </w:r>
    </w:p>
    <w:p>
      <w:pPr>
        <w:pStyle w:val="BodyText"/>
      </w:pPr>
      <w:r>
        <w:rPr>
          <w:iCs/>
          <w:i/>
          <w:bCs/>
          <w:b/>
        </w:rPr>
        <w:t xml:space="preserve">Архитектурную отделку пола, стен и потолка платформенного участка проводят на станции восточного участка Большой кольцевой линии (БКЛ) Московского метрополитена «Печатники». Об этом сообщили в пресс-службе столичного комплекса градостроительной политики и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станции идет монтаж инженерных систем и отделка технических помещений. Также проводят архитектурно-отделочные работы в пассажирской зоне. На платформе началась укладка пола гранитом и облицовка стен и потолка алюминиевыми панелями, — рассказал заместитель мэра Москвы по вопросам градостроительной политики и строительства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на базе станции «Печатники» строится крупный транспортно-пересадочный узел, который объединит строящуюся станцию БКЛ, действующую станцию «Печатники» Люблинско-Дмитровской линии, а также открывшуюся станцию второго маршрута Московских центральных диаметров.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http://pechatniki.mos.ru/presscenter/news/detail/10871812.html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71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71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2025-08-04T09:48:00Z</dcterms:created>
  <dcterms:modified xsi:type="dcterms:W3CDTF">2025-08-04T09:48:00Z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