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dd64cf89b2b4eb1e166e7527c2ebb779ca81c"/>
    <w:p>
      <w:pPr>
        <w:pStyle w:val="Heading3"/>
      </w:pPr>
      <w:r>
        <w:t xml:space="preserve">Бесплатный пленэр для любителей живописи провели во дворе на Шоссейной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rPr>
          <w:iCs/>
          <w:i/>
          <w:bCs/>
          <w:b/>
        </w:rPr>
        <w:t xml:space="preserve">В районе Печатники около дома 58 корп.2 по Шоссейной улице прошел бесплатный мастер-класс по живописи. Дворовые мастер-классы проводятся на открытых площадках в рамках проекта «Московские сезоны» каждые выходные.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ходе пленэр по живописи «Времена года» все желающие смогли изучить технику изображения объектов при естественном свете,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каждые выходные, в рамках программы мэра Москвы «Мой район», проходят бесплатные мастер-классы под открытым небом. Занятия будут проводиться в разных районах города все лето. Мастер-классы разделены по четырем направлениям: спортивные, творческие, танцевальные и познавательные.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http://pechatniki.mos.ru/presscenter/news/detail/10892610.html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92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92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2023-11-03T11:29:55Z</dcterms:created>
  <dcterms:modified xsi:type="dcterms:W3CDTF">2023-11-03T11:29:55Z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