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4724a588f95010c2c1377a00bcc8599a7d3e"/>
    <w:p>
      <w:pPr>
        <w:pStyle w:val="Heading3"/>
      </w:pPr>
      <w:r>
        <w:t xml:space="preserve">День любви и верности отпразднуют в семейном центре «Печатники»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семейного центра «Печатники» приглашают 7 июля отметить Всероссийский день любви и верности. Об этом сегодня газете «Новые Печатники» рассказали в руководстве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приглашаем детей и подростков на мероприятие, посвященное этому замечательному празднику. Участников ждет насыщенная программа: песни под гитару, рассказ о Петре и Февронии, а также разговор на тему, почему сегодня так важны традиционные семейные ценности,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18.00. Мероприятие пройдет по адресу: 3-я Курьяновская улица, дом 2. Требуется предварительная запись по телефону: 8(495) 353 -20-92.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соответствующий указ 28 июня 2022 года подписал президент страны Владимир Путин о том, чтобы праздник отмечать ежегодно 8 июля. В Русской православной церкви этот праздник называют «Днём памяти святых Петра и Февронии». Они считались покровителями семьи и брака. В 2008 году к этой дате в России приурочили День семьи, любви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http://pechatniki.mos.ru/presscenter/news/detail/10910574.html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10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10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2025-05-15T02:01:25Z</dcterms:created>
  <dcterms:modified xsi:type="dcterms:W3CDTF">2025-05-15T02:01:25Z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