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55a844a6d18e98bb15b16639942610cd5a75f"/>
    <w:p>
      <w:pPr>
        <w:pStyle w:val="Heading3"/>
      </w:pPr>
      <w:r>
        <w:t xml:space="preserve">Жилой район появится на части промышленной зоны «Южный порт»</w:t>
      </w:r>
    </w:p>
    <w:p>
      <w:pPr>
        <w:pStyle w:val="FirstParagraph"/>
      </w:pPr>
      <w:r>
        <w:t xml:space="preserve">05.07.2022</w:t>
      </w:r>
    </w:p>
    <w:p>
      <w:pPr>
        <w:pStyle w:val="BodyText"/>
      </w:pPr>
      <w:r>
        <w:rPr>
          <w:iCs/>
          <w:i/>
          <w:bCs/>
          <w:b/>
        </w:rPr>
        <w:t xml:space="preserve">Городские власти планируют преобразовать часть территории производственной зоны «Южный порт». Об этом сообщил глава Департамента градостроительной политики Москвы Сергей Лёвкин.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Будут преобразованы территории площадью 19,59 га в Печатниках на юго-востоке столицы. Здесь планируется общественно-производственная застройка площадью 385,25 тыс. кв. метров. Срок реализации проекта − 12 лет, − прокомментировал Лёвкин.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Уточняется, что в состав территории, подлежащей комплексному развитию, вошли земельные участки по адресам: Волгоградский проспект, вл. 42, Шоссейная ул., вл. 1, Шоссейный проезд, 12, 14, 16, 18, 30 и 34.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приступили к разработке градостроительной документации. На этой территории планируется создать современный комплексный квартал с доступной и комфортной инфраструктурой для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http://pechatniki.mos.ru/presscenter/news/detail/10913959.html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13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13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2025-06-04T04:30:11Z</dcterms:created>
  <dcterms:modified xsi:type="dcterms:W3CDTF">2025-06-04T04:30:11Z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