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fd9f06ca98c69ac591958037984d3185d8087a"/>
    <w:p>
      <w:pPr>
        <w:pStyle w:val="Heading3"/>
      </w:pPr>
      <w:r>
        <w:t xml:space="preserve">Активные жители из Печатников выберут названия для новых улиц ЮВАО</w:t>
      </w:r>
    </w:p>
    <w:p>
      <w:pPr>
        <w:pStyle w:val="FirstParagraph"/>
      </w:pPr>
      <w:r>
        <w:t xml:space="preserve">14.10.2022</w:t>
      </w:r>
    </w:p>
    <w:p>
      <w:pPr>
        <w:pStyle w:val="BodyText"/>
      </w:pPr>
      <w:r>
        <w:rPr>
          <w:iCs/>
          <w:i/>
          <w:bCs/>
          <w:b/>
        </w:rPr>
        <w:t xml:space="preserve">В проекте «Активный гражданин» состоится серия голосований, участники которых смогут предложить варианты наименований для новых городских объектов: 45 улиц, скверов, площадей, аллей, шоссе, переулков и набережных. Улицы, названия для которых выберут находятся в восьми административных округах Москвы, в том числе в ЮВАО – принять участие в голосовании смогут и жители района Печатники.</w:t>
      </w:r>
    </w:p>
    <w:p>
      <w:pPr>
        <w:pStyle w:val="BodyText"/>
      </w:pPr>
      <w:r>
        <w:t xml:space="preserve">– Процесс будет проходить в два этапа. На первом жители могут присылать свои идеи. Затем специалисты выберут самые популярные и яркие предложения, и их вынесут во второй этап. Это уже будет классическое голосование, где из нескольких вариантов нужно выбрать один, — уточнил руководитель ГКУ «Новые технологии управления» Александр Пищелко.</w:t>
      </w:r>
    </w:p>
    <w:p>
      <w:pPr>
        <w:pStyle w:val="BodyText"/>
      </w:pPr>
      <w:r>
        <w:t xml:space="preserve">Первые пять голосований уже открыты, новые голосования будут регулярно открываться в октябре и ноябре. Ознакомиться с актуальными опросами можно на специальном лендинге. На страницах голосований будет представлена вся информация о новых улица, справку о той местности, в которой она находится, а также предложения специалистов о том, как можно назвать новые объекты.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http://pechatniki.mos.ru/presscenter/news/detail/11108728.html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11087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11087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2025-08-05T22:34:54Z</dcterms:created>
  <dcterms:modified xsi:type="dcterms:W3CDTF">2025-08-05T22:34:54Z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