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51451a3dc0d2205fd949eb9f96697422f3f67"/>
    <w:p>
      <w:pPr>
        <w:pStyle w:val="Heading3"/>
      </w:pPr>
      <w:r>
        <w:t xml:space="preserve">В Печатниках привели в порядок 17 детских игровых площадок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районе Печатники коммунальщики привели в порядок 17 детских игровых и 12 спортивных площадок. Работы прошли в прошлом году, сообщили в управе района</w:t>
      </w:r>
      <w:r>
        <w:t xml:space="preserve">.</w:t>
      </w:r>
    </w:p>
    <w:p>
      <w:pPr>
        <w:pStyle w:val="BodyText"/>
      </w:pPr>
      <w:r>
        <w:t xml:space="preserve">«Было отремонтировано 17 детских игровых и 12 спортивных площадок, включая две футбольные площадки с заменой покрытия и устройством нового ограждения, с шумопоглощающим эффектом», — пояснили в управе.</w:t>
      </w:r>
    </w:p>
    <w:p>
      <w:pPr>
        <w:pStyle w:val="BodyText"/>
      </w:pPr>
      <w:r>
        <w:t xml:space="preserve">За отчетный период также были отремонтированы пять площадок для тихого отдыха, произведено устройство 1 261 кв.метров новых дорожек, а также оборудовано 62 новых машино-места.</w:t>
      </w:r>
    </w:p>
    <w:p>
      <w:pPr>
        <w:pStyle w:val="BodyText"/>
      </w:pPr>
      <w:r>
        <w:t xml:space="preserve">Кроме того, в рамках программы комплексного благоустройства дворовых территорий были отремонтированы 26 дворов общей площадью более 20 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http://pechatniki.mos.ru/presscenter/news/detail/8636421.html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8636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8636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2025-08-05T22:34:48Z</dcterms:created>
  <dcterms:modified xsi:type="dcterms:W3CDTF">2025-08-05T22:34:48Z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