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cf952599cd72cc93e346c8ae76bd41ff4db3"/>
    <w:p>
      <w:pPr>
        <w:pStyle w:val="Heading3"/>
      </w:pPr>
      <w:r>
        <w:t xml:space="preserve">Детскую школу искусств № 58 имени Глинки в Печатниках введут в этом году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rPr>
          <w:bCs/>
          <w:b/>
        </w:rPr>
        <w:t xml:space="preserve">Новое здание детской школы искусств № 58 им. М. И. Глинки появится по адресу улица Гурьянова, дом 83А в районе Печатники.</w:t>
      </w:r>
    </w:p>
    <w:p>
      <w:pPr>
        <w:pStyle w:val="BodyText"/>
      </w:pPr>
      <w:r>
        <w:t xml:space="preserve">«В настоящее время завершается внутренняя отделка, ведутся фасадные работы, установка лифтового оборудования, благоустройство окружающей территории, идет поставка учебного и музыкального оборудования. Завершить работы планируем осенью», —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Общая площадь нового здания составит 3,5 тысячи квадратных метров. Посещать школу смогут около 300 детей в смену. Здание будет разноуровневым — трех- и четырехэтажным с подвалом и техподпольем.</w:t>
      </w:r>
    </w:p>
    <w:p>
      <w:pPr>
        <w:pStyle w:val="BodyText"/>
      </w:pPr>
      <w:r>
        <w:t xml:space="preserve">Здание будет зрительно делиться на два объема — повышенная 4-этажная часть и 3-этажная часть с двухсветным зрительным залом.</w:t>
      </w:r>
    </w:p>
    <w:p>
      <w:pPr>
        <w:pStyle w:val="BodyText"/>
      </w:pPr>
      <w:r>
        <w:t xml:space="preserve">В подвале разместятся технические и административно-хозяйственные помещения, помещение для хранения музыкальных инструментов, реквизитов и костюмерная.</w:t>
      </w:r>
    </w:p>
    <w:p>
      <w:pPr>
        <w:pStyle w:val="BodyText"/>
      </w:pPr>
      <w:r>
        <w:t xml:space="preserve">На первом этаже обустроят кабинеты администрации, помещение охраны, медкабинет, гардеробы, классы музыкальной литературы и слушания музыки, классы сольфеджио, хоровых занятий на 40 человек и постановки голоса.</w:t>
      </w:r>
      <w:r>
        <w:br/>
      </w:r>
      <w:r>
        <w:t xml:space="preserve">На втором этаже разместятся зал хореографических занятий и ритмики, класс оркестровых занятий, классы инструментальных занятий, зрительный зал на 300 мест на третьем этаже — 11 классов инструментальных занятий, камерный зал.</w:t>
      </w:r>
    </w:p>
    <w:p>
      <w:pPr>
        <w:pStyle w:val="BodyText"/>
      </w:pPr>
      <w:r>
        <w:t xml:space="preserve">На четвертом этаже оборудуют 12 классов инструментальных занятий, изостудию с подсобным помещением и библиотеку.</w:t>
      </w:r>
    </w:p>
    <w:p>
      <w:pPr>
        <w:pStyle w:val="BodyText"/>
      </w:pPr>
      <w:r>
        <w:t xml:space="preserve">В зрительных залах проектом предусмотрены места для маломобильных групп граждан, специальное оборудование для слабослышащих. Для удобства маломобильных посетителей вход оборудуют пандусом.</w:t>
      </w:r>
    </w:p>
    <w:p>
      <w:pPr>
        <w:pStyle w:val="BodyText"/>
      </w:pPr>
      <w:r>
        <w:t xml:space="preserve">Фасад здания облицуют керамической плиткой светло- и темно-коричневого цвета. Свет в помещения будет поступать через арочные окна и витражи высотой до 18 метров.</w:t>
      </w:r>
    </w:p>
    <w:p>
      <w:pPr>
        <w:pStyle w:val="BodyText"/>
      </w:pPr>
      <w:r>
        <w:t xml:space="preserve">«Как ранее сообщал мэр Москвы Сергей Собянин, у здания необычный проект. В нем будет подвесная стеклянная галерея для выставок, а фасад украсят ноты. В архитектурном оформлении фасада отразят музыкальное наследие композитора Михаила Глинки, в честь которого названа школа. Слева от входа на уровне третьего этажа появится нотная фраза — небольшой законченный музыкальный отрывок из хора „Славься“ из оперы „Иван Сусанин“ („Жизнь за царя“). Строительство детской школы искусств позволит не только принять большее число учащихся, но и открыть новые отделения хореографии и изобразительного искусства», —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http://pechatniki.mos.ru/presscenter/news/detail/9068928.html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068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068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2025-05-20T15:31:29Z</dcterms:created>
  <dcterms:modified xsi:type="dcterms:W3CDTF">2025-05-20T15:31:29Z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