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3e39101931800d4aa74f08b6bd98b4c6df22f"/>
    <w:p>
      <w:pPr>
        <w:pStyle w:val="Heading3"/>
      </w:pPr>
      <w:r>
        <w:t xml:space="preserve">В Курьянове построят предприятие по переработке осадка сточных вод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t xml:space="preserve">Более 25 миллиардов рублей вложит инвестор в строительство двух заводов по переработке осадка сточных вод в Москве. Для размещения предприятий город выделит площадки на территории Курьяновских и Люберецких очистных сооружений. Об этом сообщила пресс-служба комплекса экономической политики и имущественно-земельных отношений правительства Москвы.</w:t>
      </w:r>
    </w:p>
    <w:p>
      <w:pPr>
        <w:pStyle w:val="BodyText"/>
      </w:pPr>
      <w:r>
        <w:t xml:space="preserve">«Завершился первый этап открытого конкурса по строительству и эксплуатации двух заводов по экологичной переработке илового осадка на юго-востоке Москвы. Во второй этап конкурса вышли три инвестора. С победителем в марте 2021 года подпишут соглашение на 20 лет», — говорится в сообщении со ссылкой на заместителя мэра Москвы по вопросам экономической политики и земельно-имущественных отношений Владимира Ефимова.</w:t>
      </w:r>
    </w:p>
    <w:p>
      <w:pPr>
        <w:pStyle w:val="BodyText"/>
      </w:pPr>
      <w:r>
        <w:t xml:space="preserve">Он уточнил, что второй этап конкурса продлится в течение трех месяцев, в этот период компании должны будут представить свои предложения по реализации проекта. Два современных завода по экологичной переработке сточных вод инвестор должен будет построить в течение трех лет, а последующие 17 лет инвестор будет осуществлять их эксплуатацию.</w:t>
      </w:r>
    </w:p>
    <w:p>
      <w:pPr>
        <w:pStyle w:val="BodyText"/>
      </w:pPr>
      <w:r>
        <w:t xml:space="preserve">Следует отметить, что проект не предполагает затрат из городского бюджета, а предприятия будут принадлежать Москве на праве собственности с момента ввода их в эксплуатацию.</w:t>
      </w:r>
    </w:p>
    <w:p>
      <w:pPr>
        <w:pStyle w:val="BodyText"/>
      </w:pPr>
      <w:r>
        <w:t xml:space="preserve">«Каждый год на очистных сооружениях Мосводоканала образуется более 900 тыс. тонн илового осадка, вопрос его безотходной переработки обсуждался в столице на протяжении многих лет. На сегодня сушка — это наиболее эффективный и экологически безопасный способ утилизации илового осадка, который позволяет вместо отходов получать востребованную продукцию. Новые перерабатывающие предприятия будут соответствовать мировым экологическим стандартам», — сообщили в 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http://pechatniki.mos.ru/presscenter/news/detail/9460406.html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460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460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2025-08-03T20:54:42Z</dcterms:created>
  <dcterms:modified xsi:type="dcterms:W3CDTF">2025-08-03T20:54:42Z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