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526cad11dc87c6151148e5dc0a71201a5220a2"/>
    <w:p>
      <w:pPr>
        <w:pStyle w:val="Heading3"/>
      </w:pPr>
      <w:r>
        <w:t xml:space="preserve">Интервью заместителя управляющего Отделением СФР по Москве и Московской области о мерах социальной поддержки для детей</w:t>
      </w:r>
    </w:p>
    <w:p>
      <w:pPr>
        <w:pStyle w:val="FirstParagraph"/>
      </w:pPr>
      <w:r>
        <w:t xml:space="preserve">28.05.2025</w:t>
      </w:r>
    </w:p>
    <w:p>
      <w:pPr>
        <w:pStyle w:val="BodyText"/>
      </w:pPr>
      <w:r>
        <w:t xml:space="preserve">1 июня отмечается Международный день защиты детей. В Российской Федерации каждый ребенок имеет право на образование, качественную медицинскую помощь, счастливое детство и возможность построить успешное будущее.</w:t>
      </w:r>
    </w:p>
    <w:p>
      <w:pPr>
        <w:pStyle w:val="BodyText"/>
      </w:pPr>
      <w:r>
        <w:t xml:space="preserve">В интересах семей с детьми постоянно совершенствуется законодательство, расширяется перечень мер государственной поддержки, упрощается порядок оформления выплат и пособий.</w:t>
      </w:r>
      <w:r>
        <w:t xml:space="preserve"> </w:t>
      </w:r>
      <w:r>
        <w:rPr>
          <w:bCs/>
          <w:b/>
        </w:rPr>
        <w:t xml:space="preserve">Семьи могут получать помощь на каждом этапе – от рождения ребенка до начала его взрослой жизни.</w:t>
      </w:r>
      <w:r>
        <w:t xml:space="preserve"> </w:t>
      </w:r>
      <w:r>
        <w:t xml:space="preserve">В преддверии главного детского праздниказаместитель управляющего Отделением СФР по Москве и Московской области Алексей Путин рассказал об основных мерах поддержки, которые получают семьи при рождении и воспитании детей.</w:t>
      </w:r>
    </w:p>
    <w:p>
      <w:pPr>
        <w:pStyle w:val="BodyText"/>
      </w:pPr>
      <w:r>
        <w:rPr>
          <w:bCs/>
          <w:b/>
        </w:rPr>
        <w:t xml:space="preserve">– Алексей Андреевич, одной из самых масштабных мер помощи семьям с детьми является материнский (семейный)капитал. С начала ее реализации, сколько семей Московского региона получили сертификат?</w:t>
      </w:r>
    </w:p>
    <w:p>
      <w:pPr>
        <w:pStyle w:val="BodyText"/>
      </w:pPr>
      <w:r>
        <w:t xml:space="preserve">– Программа материнского (семейного) капиталареализуется с 2007 года. За это время она существенно расширилась –появились новые направления для расходования средств. Так,данную меру поддержки оказывают семьям уже при рождении или усыновлении первого ребенка, расширены права пап на капитал, средства можно направлять на оплату кружков и секций для детей, оформить ежемесячные выплаты и многое другое. За 18 лет сертификат на маткапитал получили 1 671 313 семей Московского региона. В этом году программу продлилиеще на пять лет – до 31 декабря 2030 года.</w:t>
      </w:r>
    </w:p>
    <w:p>
      <w:pPr>
        <w:pStyle w:val="BodyText"/>
      </w:pPr>
      <w:r>
        <w:rPr>
          <w:bCs/>
          <w:b/>
        </w:rPr>
        <w:t xml:space="preserve">– Какое самое популярное направление расходования средств маткапитала у семей Московского региона?</w:t>
      </w:r>
    </w:p>
    <w:p>
      <w:pPr>
        <w:pStyle w:val="BodyText"/>
      </w:pPr>
      <w:r>
        <w:t xml:space="preserve">– Сегодня самым востребованным направлением у жителей региона является обучение детей. В 2025 году уже одобрено 41283 заявления о направлении средств материнского капитала именно на образование детей. Родители оплачивают маткапиталом содержание ребёнка в детском саду, обучение детей в высших и средних специальных учебных заведениях, автошколах, творческих и спортивных секциях, на курсах иностранных языков. С помощью материнского капитала можно оплатить не только образовательные услуги, но и проживание, коммунальные платежи в общежитии на период обучения.</w:t>
      </w:r>
    </w:p>
    <w:p>
      <w:pPr>
        <w:pStyle w:val="BodyText"/>
      </w:pPr>
      <w:r>
        <w:t xml:space="preserve">Московские семьи направляют средства на улучшение жилищных условий, накопительную пенсию мамы, ежемесячные выплаты на ребенка до 3 лет, на социальную адаптацию и интеграцию в обществе детей с инвалидностью, а также оформляют единовременную выплату остатка средств маткапитала. У родителей есть возможность выбрать один вариант или распределить деньги по нескольким направлениям.</w:t>
      </w:r>
    </w:p>
    <w:p>
      <w:pPr>
        <w:pStyle w:val="BodyText"/>
      </w:pPr>
      <w:r>
        <w:rPr>
          <w:bCs/>
          <w:b/>
        </w:rPr>
        <w:t xml:space="preserve">– Каков сейчас размер материнского капитала?</w:t>
      </w:r>
    </w:p>
    <w:p>
      <w:pPr>
        <w:pStyle w:val="BodyText"/>
      </w:pPr>
      <w:r>
        <w:t xml:space="preserve">– Материнский капитал ежегодно индексируется.После индексации в февралеразмер капитала вырос до 690 266,95 рублей на первого ребёнка, рождённого или усыновлённого после 2020 года. Доплата за рождение в семье второго ребёнка после получения сертификата за первенца увеличена до 221 895,14 рубля. Если оформлен материнский капитал на второго ребёнка и при этом не было никаких трат, размер сертификата на второго и последующих детей составляет 912 162,09 рубля. Средства государственной поддержки можно использовать как полностью, так и частично.</w:t>
      </w:r>
    </w:p>
    <w:p>
      <w:pPr>
        <w:pStyle w:val="BodyText"/>
      </w:pPr>
      <w:r>
        <w:rPr>
          <w:bCs/>
          <w:b/>
        </w:rPr>
        <w:t xml:space="preserve">– Алексей Андреевич, в этом году внесены изменения в правила назначения единого пособия на ребенка до 17 лет. Что важно знать родителям для получения выплаты?</w:t>
      </w:r>
    </w:p>
    <w:p>
      <w:pPr>
        <w:pStyle w:val="BodyText"/>
      </w:pPr>
      <w:r>
        <w:t xml:space="preserve">– Единое пособие позволяет оказывать непрерывную поддержку семьям в течение продолжительного периода – от рождения ребенка до взросления. Выплата назначается с учетом комплексной оценки нуждаемости при соблюдении ряда условий.</w:t>
      </w:r>
    </w:p>
    <w:p>
      <w:pPr>
        <w:pStyle w:val="BodyText"/>
      </w:pPr>
      <w:r>
        <w:t xml:space="preserve">Размер выплаты единого пособия для каждой семьи индивидуален и составляет 50%, 75%, и 100% от величины прожиточного минимума, установленного в регионе проживания. В Московской области прожиточный минимум на детей в 2025 году увеличен до 18 723 рублей. Это и будет максимальный, то есть 100% размер единого пособия. При одобрении 75% – размер единого пособия составит 14 042,25 рублей, соответственно 50% – 9 361,50 рублей.</w:t>
      </w:r>
    </w:p>
    <w:p>
      <w:pPr>
        <w:pStyle w:val="BodyText"/>
      </w:pPr>
      <w:r>
        <w:t xml:space="preserve">С начала этого года единое пособие оформили свыше75,4 тысячи семей в отношении более 142,6 тысячи детей.</w:t>
      </w:r>
    </w:p>
    <w:p>
      <w:pPr>
        <w:pStyle w:val="BodyText"/>
      </w:pPr>
      <w:r>
        <w:t xml:space="preserve">Хочу обратить внимание на то, что с 2025 года в правила назначения единого пособия внесены некоторые изменения. К примеру, родителям стало проще оформить указанную выплату на новорожденного ребенка. Если семья уже получает выплаты на старших детей, то в случае рождения последующего ребенка региональное Отделение назначает единое пособие в беззаявительном порядке, без комплексной проверки нуждаемости и в размере, установленном предыдущим детям.</w:t>
      </w:r>
    </w:p>
    <w:p>
      <w:pPr>
        <w:pStyle w:val="BodyText"/>
      </w:pPr>
      <w:r>
        <w:t xml:space="preserve">У семей Московского региона также появилась возможность синхронизировать сроки получения выплаты. В последний месяц периода получения единого пособия на одного из детей, семья может подать заявление на его переоформление на всех детей сразу.</w:t>
      </w:r>
    </w:p>
    <w:p>
      <w:pPr>
        <w:pStyle w:val="BodyText"/>
      </w:pPr>
      <w:r>
        <w:rPr>
          <w:bCs/>
          <w:b/>
        </w:rPr>
        <w:t xml:space="preserve">– Какие еще есть выплаты и пособия семьям?</w:t>
      </w:r>
    </w:p>
    <w:p>
      <w:pPr>
        <w:pStyle w:val="BodyText"/>
      </w:pPr>
      <w:r>
        <w:t xml:space="preserve">– После рождения малыша Отделение СФР по Москве и Московской области предоставляет маме или папе единовременное пособие в размере 26 941,71 руб.В случаепоявления двойни или тройни пособие выплачивается на каждого ребенка. Получить средства могут также опекуны, усыновители или приемные родители. В 2025 году Отделение назначило такую меру поддержкиболее 72,7тыс. семейМосковского региона.</w:t>
      </w:r>
    </w:p>
    <w:p>
      <w:pPr>
        <w:pStyle w:val="BodyText"/>
      </w:pPr>
      <w:r>
        <w:t xml:space="preserve">Помимо этого, Отделение Соцфонда назначаетпособие по уходу за ребенком до 1,5 лет одному члену семьи. Его размер равен 40% от среднего заработка за предыдущие два года. Выплата пособия продолжается даже в том случае, если мама решит досрочно выйти на работу на полный день.В этом году пособие по уходу за ребенком до 1,5 летот регионального Отделения получают 242,4 тысячиработающих родителей. Эта мера поддержки может предоставляться папе, бабушке, дедушке или опекунам, которые фактически осуществляют уход за малышом.</w:t>
      </w:r>
    </w:p>
    <w:p>
      <w:pPr>
        <w:pStyle w:val="BodyText"/>
      </w:pPr>
      <w:r>
        <w:t xml:space="preserve">Также Отделение СФР выплачивает ряд пособий отдельным категориям семей в связи с рождением (усыновлением) первого ребенка до 3 лет, по уходу за ребенком до 1,5 лет неработающим родителям и другие.</w:t>
      </w:r>
    </w:p>
    <w:p>
      <w:pPr>
        <w:pStyle w:val="BodyText"/>
      </w:pPr>
      <w:r>
        <w:rPr>
          <w:bCs/>
          <w:b/>
        </w:rPr>
        <w:t xml:space="preserve">– Алексей Андреевич, что гарантирует государство семьям, в которых воспитываются дети с инвалидностью. Ведь они особенно нуждаются во внимании и заботе.</w:t>
      </w:r>
    </w:p>
    <w:p>
      <w:pPr>
        <w:pStyle w:val="BodyText"/>
      </w:pPr>
      <w:r>
        <w:t xml:space="preserve">– Ребенку с особенностями развития полагается социальная пенсия по инвалидности. Такая пенсия устанавливается беззаявительно на основании данных, имеющихся в распоряжении органа, осуществляющего пенсионное обеспечение. С 1 апреля ее размер составил 21177,59 рублей в месяц.</w:t>
      </w:r>
    </w:p>
    <w:p>
      <w:pPr>
        <w:pStyle w:val="BodyText"/>
      </w:pPr>
      <w:bookmarkStart w:id="20" w:name="X1207a264b4c9f4df21fde20366a046b31aef217"/>
      <w:bookmarkEnd w:id="20"/>
      <w:r>
        <w:t xml:space="preserve"> </w:t>
      </w:r>
      <w:r>
        <w:t xml:space="preserve">Дети с инвалидностью получают ежемесячную денежную выплату (ЕДВ). Есть у них и право на набор соцуслуг (НСУ). Их три: бесплатный проезд на пригородных электричках, а также на междугородном транспорте к месту лечения и обратно, лекарства и ежегодный отдых ребенка в санатории. От всего этого можно отказаться и получать деньги: с 1 февраля 2024 года - 1,5 тыс. в месяц. Раз в год ребенок с инвалидностью вместе с сопровождающим может бесплатно поехать в санаторий на 21 день. Но это если родители не отказались от набора соцуслуг.</w:t>
      </w:r>
    </w:p>
    <w:p>
      <w:pPr>
        <w:pStyle w:val="BodyText"/>
      </w:pPr>
      <w:r>
        <w:t xml:space="preserve">Одному из родителей инвалидов с детства, воспитавшему их до достижения ими возраста 8 лет, предоставлено право на досрочное назначение страховой пенсии по старости: мужчинам, достигшим возраста 55 лет, женщинам, достигшим возраста 50 лет, если они имеют страховой стаж соответственно не менее 20 и 15 лет.</w:t>
      </w:r>
    </w:p>
    <w:p>
      <w:pPr>
        <w:pStyle w:val="BodyText"/>
      </w:pPr>
      <w:r>
        <w:t xml:space="preserve">Право на досрочное назначение страховой пенсии по старости предоставлено также опекунам инвалидов с детства, воспитавшим их до достижения ими возраста 8 лет. Им пенсия может быть назначена с уменьшением возраста в зависимости от периода опеки и при наличии страхового стажа не менее 20 и 15 лет соответственно мужчины и женщины.</w:t>
      </w:r>
    </w:p>
    <w:p>
      <w:pPr>
        <w:pStyle w:val="BodyText"/>
      </w:pPr>
      <w:r>
        <w:t xml:space="preserve">Семьи с детьми-инвалидами могут рассчитывать и на другие меры поддержки от государства.</w:t>
      </w:r>
    </w:p>
    <w:p>
      <w:pPr>
        <w:pStyle w:val="BodyText"/>
      </w:pPr>
      <w:r>
        <w:t xml:space="preserve">Так, в этом году вступили в силу изменения, согласно которым все ухаживающие за детьми с инвалидностью получают выплату в размере 10 тысяч рублей. Стоит отметить, что если ухаживающим лицом является родитель, то данная выплата осуществляется как неработающему родителю, так и родителю, который занят на работе неполный рабочий день. В том случае, если ухаживает иное лицо, то выплата осуществляется только при условии отсутствия оплачиваемой работы у ухаживающего лица и ежегодного подтверждения осуществления ухода путем подачи соответствующего заявления. Упомянутая мной выплата теперь ежегодно индексируется.</w:t>
      </w:r>
    </w:p>
    <w:p>
      <w:pPr>
        <w:pStyle w:val="BodyText"/>
      </w:pPr>
      <w:r>
        <w:t xml:space="preserve">Хочу обратить внимание на то, что период ухода, осуществляемого трудоспособным лицом за ребенком-инвалидом, засчитывается в страховой стаж при установлении страховой пенсии.</w:t>
      </w:r>
    </w:p>
    <w:p>
      <w:pPr>
        <w:pStyle w:val="BodyText"/>
      </w:pPr>
      <w:r>
        <w:t xml:space="preserve">Работающим по трудовому договору родителям, опекунам и попечителям ежемесячно предоставляются четыре дополнительных оплачиваемых выходных дня, которые можно посвятить уходу за детьми с инвалидностью. В течение календарного года в общей сложности получается 48 таких дней. В 2025 году Отделение Социального фонда по Москве и Московской области оплатило родителям детей с инвалидностью свыше 268 тысячдополнительных выходных дней.</w:t>
      </w:r>
    </w:p>
    <w:p>
      <w:pPr>
        <w:pStyle w:val="BodyText"/>
      </w:pPr>
      <w:r>
        <w:rPr>
          <w:bCs/>
          <w:b/>
        </w:rPr>
        <w:t xml:space="preserve">– Актуальной сегодня остается тема поддержки семей участников СВО. Какие отдельные льготы и выплаты предоставляет Отделение СФР?</w:t>
      </w:r>
    </w:p>
    <w:p>
      <w:pPr>
        <w:pStyle w:val="BodyText"/>
      </w:pPr>
      <w:r>
        <w:t xml:space="preserve">–Кроме действующих мер, для них разработан отдельный перечень социального обеспечения.Так, супруга военнослужащего, проходящего военную службу по призыву, имеет право на получение ежемесячного пособия на ребёнка до трёх лет. Ежемесячное пособие на ребенка назначается на 12 месяцев (с последующим переназначением при необходимости) без учета комплексной оценки нуждаемости семьи.Вместе с этим семьям военнослужащих, погибших при исполнении боевых задач, выплачивается пенсия по потере кормильца, ежемесячная денежная компенсация, ежемесячная выплата, ежемесячное пособие на детей и различные виды компенсацией.</w:t>
      </w:r>
    </w:p>
    <w:p>
      <w:pPr>
        <w:pStyle w:val="BodyText"/>
      </w:pPr>
      <w:r>
        <w:t xml:space="preserve">Подчеркну, что пособия в семьях мобилизованных участников СВО назначаются в упрощенном порядке – без учета дохода мобилизованного, а также не берутся во внимание отсутствие доходов у граждан, призванных на военную службу по мобилизации.</w:t>
      </w:r>
    </w:p>
    <w:p>
      <w:pPr>
        <w:pStyle w:val="BodyText"/>
      </w:pPr>
      <w:r>
        <w:t xml:space="preserve">Оформить меры поддержки можно на сайте Госуслуг, в любой клиентской службе Отделения Социального фонда России по Москве и Московской области или в МФЦ. Также консультацию можно получить по телефону единого контакт-центра взаимодействия с гражданами 8 (800) 100-00-01, который работает круглосуточно. Подробная информация обо всех мерах поддержки представлена на сайте Соцфонда в разделе https://sfr.gov.ru/grazhdanam/Informaciya_dlya_uchastnikov_SVO_i_ih_semei/</w:t>
      </w:r>
    </w:p>
    <w:p>
      <w:pPr>
        <w:pStyle w:val="BodyText"/>
      </w:pPr>
      <w:r>
        <w:br/>
      </w:r>
    </w:p>
    <w:p>
      <w:pPr>
        <w:pStyle w:val="BodyText"/>
      </w:pPr>
      <w:r>
        <w:t xml:space="preserve">Адрес страницы:</w:t>
      </w:r>
      <w:r>
        <w:t xml:space="preserve"> </w:t>
      </w:r>
      <w:hyperlink r:id="rId21">
        <w:r>
          <w:rPr>
            <w:rStyle w:val="Hyperlink"/>
          </w:rPr>
          <w:t xml:space="preserve">http://pechatniki.mos.ru/sotsialnyy-fond-rossii/novosti-sfr/detail/12995077.html</w:t>
        </w:r>
      </w:hyperlink>
    </w:p>
    <w:p>
      <w:pPr>
        <w:pStyle w:val="BodyText"/>
      </w:pPr>
      <w:hyperlink r:id="rId22">
        <w:r>
          <w:rPr>
            <w:rStyle w:val="Hyperlink"/>
          </w:rPr>
          <w:t xml:space="preserve">Управа района Печатники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echatniki.mos.ru" TargetMode="External" /><Relationship Type="http://schemas.openxmlformats.org/officeDocument/2006/relationships/hyperlink" Id="rId21" Target="http://pechatniki.mos.ru/sotsialnyy-fond-rossii/novosti-sfr/detail/12995077.html" TargetMode="External" /></Relationships>
</file>

<file path=word/_rels/footnotes.xml.rels><?xml version="1.0" encoding="UTF-8"?><Relationships xmlns="http://schemas.openxmlformats.org/package/2006/relationships"><Relationship Type="http://schemas.openxmlformats.org/officeDocument/2006/relationships/hyperlink" Id="rId22" Target="http://pechatniki.mos.ru" TargetMode="External" /><Relationship Type="http://schemas.openxmlformats.org/officeDocument/2006/relationships/hyperlink" Id="rId21" Target="http://pechatniki.mos.ru/sotsialnyy-fond-rossii/novosti-sfr/detail/129950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2025-06-07T07:57:01Z</dcterms:created>
  <dcterms:modified xsi:type="dcterms:W3CDTF">2025-06-07T07:57:01Z</dcterms:modified>
</cp:coreProperties>
</file>

<file path=docProps/custom.xml><?xml version="1.0" encoding="utf-8"?>
<Properties xmlns="http://schemas.openxmlformats.org/officeDocument/2006/custom-properties" xmlns:vt="http://schemas.openxmlformats.org/officeDocument/2006/docPropsVTypes"/>
</file>